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332E" w14:textId="77777777" w:rsidR="002B1D27" w:rsidRPr="00DE61DB" w:rsidRDefault="002B1D27" w:rsidP="00FC3B9F">
      <w:pPr>
        <w:pStyle w:val="SCT"/>
      </w:pPr>
      <w:r w:rsidRPr="00FC3B9F">
        <w:rPr>
          <w:spacing w:val="-2"/>
        </w:rPr>
        <w:t>SECTION 331205</w:t>
      </w:r>
      <w:r>
        <w:rPr>
          <w:spacing w:val="-2"/>
        </w:rPr>
        <w:t xml:space="preserve"> - </w:t>
      </w:r>
      <w:r w:rsidRPr="00A918E1">
        <w:t>DRINKING FOUNTAIN</w:t>
      </w:r>
    </w:p>
    <w:p w14:paraId="57556FB7" w14:textId="615B9D99" w:rsidR="002B1D27" w:rsidRPr="00DE61DB" w:rsidRDefault="002B1D27" w:rsidP="00FC3B9F">
      <w:pPr>
        <w:pStyle w:val="PRT"/>
      </w:pPr>
      <w:r w:rsidRPr="00FC3B9F">
        <w:t xml:space="preserve"> GENERAL</w:t>
      </w:r>
    </w:p>
    <w:p w14:paraId="6A2E2490" w14:textId="281B8272" w:rsidR="002B1D27" w:rsidRPr="00DE61DB" w:rsidRDefault="002B1D27" w:rsidP="00FC3B9F">
      <w:pPr>
        <w:pStyle w:val="ART"/>
      </w:pPr>
      <w:r w:rsidRPr="00FC3B9F">
        <w:t>SUBMITTALS</w:t>
      </w:r>
    </w:p>
    <w:p w14:paraId="5E521CDB" w14:textId="77777777" w:rsidR="002B1D27" w:rsidRDefault="002B1D27" w:rsidP="00FC3B9F">
      <w:pPr>
        <w:pStyle w:val="PR1"/>
      </w:pPr>
      <w:r w:rsidRPr="009E2045">
        <w:t xml:space="preserve">Submittals for this section are subject to the re-evaluation fee identified in Article 4 of the General Conditions. </w:t>
      </w:r>
    </w:p>
    <w:p w14:paraId="2F36AF77" w14:textId="2E3AA1FF" w:rsidR="002B1D27" w:rsidRDefault="002B1D27" w:rsidP="00FC3B9F">
      <w:pPr>
        <w:pStyle w:val="PR1"/>
      </w:pPr>
      <w:r w:rsidRPr="009E2045">
        <w:t>Manufacturer’s installation instructions shall be provided along with product data.</w:t>
      </w:r>
    </w:p>
    <w:p w14:paraId="0337F666" w14:textId="77777777" w:rsidR="002B1D27" w:rsidRPr="009E2045" w:rsidRDefault="002B1D27" w:rsidP="00FC3B9F">
      <w:pPr>
        <w:pStyle w:val="PR1"/>
      </w:pPr>
      <w:r w:rsidRPr="009E2045">
        <w:t xml:space="preserve">Submittals shall be provided in the order in which they are specified and tabbed (for combined submittals). </w:t>
      </w:r>
    </w:p>
    <w:p w14:paraId="7DB20009" w14:textId="1A65817D" w:rsidR="002B1D27" w:rsidRDefault="002B1D27" w:rsidP="00FC3B9F">
      <w:pPr>
        <w:pStyle w:val="PR1"/>
      </w:pPr>
      <w:r>
        <w:t>Product Data:  Manufacturer's catalog cuts, specifications, and installation instructions.</w:t>
      </w:r>
    </w:p>
    <w:p w14:paraId="30DE6E67" w14:textId="2667C49C" w:rsidR="002B1D27" w:rsidRPr="00DE61DB" w:rsidRDefault="002B1D27" w:rsidP="00FC3B9F">
      <w:pPr>
        <w:pStyle w:val="PRT"/>
      </w:pPr>
      <w:r>
        <w:t xml:space="preserve"> </w:t>
      </w:r>
      <w:r w:rsidRPr="00FC3B9F">
        <w:t>PRODUCTS</w:t>
      </w:r>
    </w:p>
    <w:p w14:paraId="4E91FE35" w14:textId="6C41813E" w:rsidR="002B1D27" w:rsidRPr="00DE61DB" w:rsidRDefault="002B1D27" w:rsidP="00FC3B9F">
      <w:pPr>
        <w:pStyle w:val="ART"/>
      </w:pPr>
      <w:r w:rsidRPr="00FC3B9F">
        <w:t>DRINKING FOUNTAINS</w:t>
      </w:r>
    </w:p>
    <w:p w14:paraId="5AD554B6" w14:textId="5B4DA34D" w:rsidR="002B1D27" w:rsidRDefault="002B1D27" w:rsidP="00FC3B9F">
      <w:pPr>
        <w:pStyle w:val="PR1"/>
      </w:pPr>
      <w:r>
        <w:t>Type:  Outside, dual height, vandal-resistant, square vibracast-reinforced concrete pedestal fountain with exposed aggregate finish, factory assembled.</w:t>
      </w:r>
    </w:p>
    <w:p w14:paraId="6E1A8F0C" w14:textId="4C7E99B0" w:rsidR="002B1D27" w:rsidRDefault="002B1D27" w:rsidP="00FC3B9F">
      <w:pPr>
        <w:pStyle w:val="PR1"/>
      </w:pPr>
      <w:r>
        <w:t>Features:  Self closing, pneumatic operated supply valve, check valve, and automatic stream regulator.</w:t>
      </w:r>
    </w:p>
    <w:p w14:paraId="777FEF54" w14:textId="789775D3" w:rsidR="002B1D27" w:rsidRDefault="002B1D27" w:rsidP="00FC3B9F">
      <w:pPr>
        <w:pStyle w:val="PR1"/>
      </w:pPr>
      <w:r>
        <w:t>Bubbler Head:  Polished chrome-plated forged brass with integral basin shank, shielded anti-squirt, vandal resistant.</w:t>
      </w:r>
    </w:p>
    <w:p w14:paraId="5530A586" w14:textId="65900E9F" w:rsidR="002B1D27" w:rsidRDefault="002B1D27" w:rsidP="00FC3B9F">
      <w:pPr>
        <w:pStyle w:val="PR1"/>
      </w:pPr>
      <w:r>
        <w:t xml:space="preserve">Freeze Resistant Valve System:  The pneumatic operated valve is installed below the frost line to </w:t>
      </w:r>
      <w:r w:rsidRPr="00FC3B9F">
        <w:rPr>
          <w:szCs w:val="22"/>
        </w:rPr>
        <w:t>drain</w:t>
      </w:r>
      <w:r w:rsidRPr="00FC3B9F">
        <w:rPr>
          <w:sz w:val="24"/>
          <w:szCs w:val="22"/>
        </w:rPr>
        <w:t xml:space="preserve"> </w:t>
      </w:r>
      <w:r>
        <w:t>water to a non-freezing depth, allowing fountain to function all year.  Assembly can be lifted to surface and lowered back into PVC casing for easy maintenance without disturbing the fountain.  1/2" NPT(M) inlet.</w:t>
      </w:r>
    </w:p>
    <w:p w14:paraId="4392E14A" w14:textId="68184E21" w:rsidR="002B1D27" w:rsidRPr="00DE61DB" w:rsidRDefault="002B1D27" w:rsidP="00FC3B9F">
      <w:pPr>
        <w:pStyle w:val="ART"/>
      </w:pPr>
      <w:r w:rsidRPr="00FC3B9F">
        <w:t>ACCEPTABLE MANUFACTURER</w:t>
      </w:r>
    </w:p>
    <w:p w14:paraId="35082B28" w14:textId="77CBE182" w:rsidR="002B1D27" w:rsidRDefault="002B1D27" w:rsidP="00FC3B9F">
      <w:pPr>
        <w:pStyle w:val="PR1"/>
      </w:pPr>
      <w:r>
        <w:t>Fountain shall be similar to HAWS Drinking Fountain Model No. 3150FR.</w:t>
      </w:r>
    </w:p>
    <w:p w14:paraId="7E8259CA" w14:textId="63971DE7" w:rsidR="002B1D27" w:rsidRDefault="002B1D27" w:rsidP="00FC3B9F">
      <w:pPr>
        <w:pStyle w:val="PR1"/>
      </w:pPr>
      <w:r>
        <w:t>Accessories:</w:t>
      </w:r>
    </w:p>
    <w:p w14:paraId="69BBA273" w14:textId="3763137D" w:rsidR="002B1D27" w:rsidRDefault="002B1D27" w:rsidP="00FC3B9F">
      <w:pPr>
        <w:pStyle w:val="PR2"/>
      </w:pPr>
      <w:r>
        <w:t>HAWS Model No. 6518.2FR PVC casing which houses check valve, fittings, tubing, etc.</w:t>
      </w:r>
    </w:p>
    <w:p w14:paraId="5E541095" w14:textId="75A0C7DB" w:rsidR="002B1D27" w:rsidRDefault="002B1D27" w:rsidP="00FC3B9F">
      <w:pPr>
        <w:pStyle w:val="PR2"/>
      </w:pPr>
      <w:r>
        <w:t>HAWS Model No. 6625 polycarbonate reinforced fiberglass ground valve box.</w:t>
      </w:r>
    </w:p>
    <w:p w14:paraId="5A0D192A" w14:textId="34202228" w:rsidR="002B1D27" w:rsidRDefault="002B1D27" w:rsidP="00FC3B9F">
      <w:pPr>
        <w:pStyle w:val="PR3"/>
      </w:pPr>
      <w:r>
        <w:lastRenderedPageBreak/>
        <w:t>Provide the following to ensure the security of the ground valve box. Place a screw with ring on end through hole in lid.  Secure screw with nut and washer placed on underside of lid.  Place a padlock through eye.</w:t>
      </w:r>
    </w:p>
    <w:p w14:paraId="5F75AB0C" w14:textId="3C8721AB" w:rsidR="002B1D27" w:rsidRPr="00DE61DB" w:rsidRDefault="002B1D27" w:rsidP="00FC3B9F">
      <w:pPr>
        <w:pStyle w:val="PRT"/>
      </w:pPr>
      <w:r w:rsidRPr="00FC3B9F">
        <w:t xml:space="preserve"> EXECUTION</w:t>
      </w:r>
    </w:p>
    <w:p w14:paraId="057612A4" w14:textId="3D701905" w:rsidR="002B1D27" w:rsidRPr="00DE61DB" w:rsidRDefault="002B1D27" w:rsidP="00FC3B9F">
      <w:pPr>
        <w:pStyle w:val="ART"/>
      </w:pPr>
      <w:r w:rsidRPr="00FC3B9F">
        <w:t>INSTALLATION</w:t>
      </w:r>
    </w:p>
    <w:p w14:paraId="629ABDD6" w14:textId="107CB16E" w:rsidR="002B1D27" w:rsidRDefault="002B1D27" w:rsidP="00FC3B9F">
      <w:pPr>
        <w:pStyle w:val="PR1"/>
      </w:pPr>
      <w:r>
        <w:t>Install the work of this Section in accordance with the manufacturer's printed installation instructions. Concrete mounting pad, mounting system, insulation and all appurtenances shall be as per manufacturer’s recommendations. Provide connections to the water and sanitary piping.</w:t>
      </w:r>
    </w:p>
    <w:p w14:paraId="51948758" w14:textId="1AAF8FEC" w:rsidR="002B1D27" w:rsidRDefault="002B1D27" w:rsidP="00FC3B9F">
      <w:pPr>
        <w:pStyle w:val="PR1"/>
      </w:pPr>
      <w:r>
        <w:t>Set fountain at location and elevation shown and as directed.</w:t>
      </w:r>
    </w:p>
    <w:p w14:paraId="3EF27E5D" w14:textId="5C3104BC" w:rsidR="002B1D27" w:rsidRDefault="002B1D27" w:rsidP="00FC3B9F">
      <w:pPr>
        <w:pStyle w:val="PR1"/>
      </w:pPr>
      <w:r>
        <w:t>Set fountain on a minimum of five cubic feet of porous gravel fill as shown on the drawings.</w:t>
      </w:r>
    </w:p>
    <w:p w14:paraId="03AD95B8" w14:textId="0604B214" w:rsidR="002B1D27" w:rsidRDefault="002B1D27" w:rsidP="002B1D27">
      <w:pPr>
        <w:pStyle w:val="EOS"/>
      </w:pPr>
      <w:r w:rsidRPr="00FC3B9F">
        <w:t>END OF SECTION</w:t>
      </w:r>
      <w:r>
        <w:t xml:space="preserve"> 331205</w:t>
      </w:r>
    </w:p>
    <w:sectPr w:rsidR="002B1D2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8E4591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7351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B1D27">
      <w:rPr>
        <w:rStyle w:val="NAM"/>
        <w:rFonts w:eastAsia="Calibri"/>
        <w:szCs w:val="22"/>
      </w:rPr>
      <w:t>331205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1B759A4"/>
    <w:multiLevelType w:val="hybridMultilevel"/>
    <w:tmpl w:val="86E8DB12"/>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A416DA4"/>
    <w:multiLevelType w:val="hybridMultilevel"/>
    <w:tmpl w:val="5E5EB66C"/>
    <w:lvl w:ilvl="0" w:tplc="45EA7F54">
      <w:start w:val="1"/>
      <w:numFmt w:val="upperLetter"/>
      <w:lvlText w:val="%1."/>
      <w:lvlJc w:val="left"/>
      <w:pPr>
        <w:ind w:left="1440" w:hanging="720"/>
      </w:pPr>
      <w:rPr>
        <w:rFonts w:hint="default"/>
      </w:rPr>
    </w:lvl>
    <w:lvl w:ilvl="1" w:tplc="238E40E8">
      <w:start w:val="1"/>
      <w:numFmt w:val="decimal"/>
      <w:lvlText w:val="%2."/>
      <w:lvlJc w:val="left"/>
      <w:pPr>
        <w:ind w:left="2160" w:hanging="720"/>
      </w:pPr>
      <w:rPr>
        <w:rFonts w:hint="default"/>
      </w:rPr>
    </w:lvl>
    <w:lvl w:ilvl="2" w:tplc="F85A1CE8">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95696C"/>
    <w:multiLevelType w:val="multilevel"/>
    <w:tmpl w:val="064E5BA2"/>
    <w:lvl w:ilvl="0">
      <w:start w:val="1"/>
      <w:numFmt w:val="decimal"/>
      <w:lvlText w:val="%1.1"/>
      <w:lvlJc w:val="left"/>
      <w:pPr>
        <w:tabs>
          <w:tab w:val="num" w:pos="864"/>
        </w:tabs>
        <w:ind w:left="864" w:hanging="864"/>
      </w:pPr>
      <w:rPr>
        <w:rFonts w:hint="default"/>
      </w:rPr>
    </w:lvl>
    <w:lvl w:ilvl="1">
      <w:start w:val="1"/>
      <w:numFmt w:val="upperLetter"/>
      <w:lvlText w:val="%2."/>
      <w:lvlJc w:val="left"/>
      <w:pPr>
        <w:ind w:left="864" w:hanging="576"/>
      </w:pPr>
      <w:rPr>
        <w:rFonts w:hint="default"/>
      </w:rPr>
    </w:lvl>
    <w:lvl w:ilvl="2">
      <w:start w:val="1"/>
      <w:numFmt w:val="none"/>
      <w:lvlText w:val="1."/>
      <w:lvlJc w:val="left"/>
      <w:pPr>
        <w:ind w:left="1440" w:hanging="576"/>
      </w:pPr>
      <w:rPr>
        <w:rFonts w:hint="default"/>
      </w:rPr>
    </w:lvl>
    <w:lvl w:ilvl="3">
      <w:start w:val="1"/>
      <w:numFmt w:val="lowerLetter"/>
      <w:lvlText w:val="%4."/>
      <w:lvlJc w:val="left"/>
      <w:pPr>
        <w:ind w:left="2016" w:hanging="576"/>
      </w:pPr>
      <w:rPr>
        <w:rFonts w:hint="default"/>
      </w:rPr>
    </w:lvl>
    <w:lvl w:ilvl="4">
      <w:start w:val="1"/>
      <w:numFmt w:val="none"/>
      <w:lvlText w:val="1)"/>
      <w:lvlJc w:val="left"/>
      <w:pPr>
        <w:ind w:left="2592" w:hanging="5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08C515D"/>
    <w:multiLevelType w:val="hybridMultilevel"/>
    <w:tmpl w:val="C65A16BA"/>
    <w:lvl w:ilvl="0" w:tplc="45EA7F5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F14FBC"/>
    <w:multiLevelType w:val="hybridMultilevel"/>
    <w:tmpl w:val="58343C90"/>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1" w15:restartNumberingAfterBreak="0">
    <w:nsid w:val="60404FD1"/>
    <w:multiLevelType w:val="hybridMultilevel"/>
    <w:tmpl w:val="10200720"/>
    <w:lvl w:ilvl="0" w:tplc="45EA7F5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52635A"/>
    <w:multiLevelType w:val="hybridMultilevel"/>
    <w:tmpl w:val="3C42FF94"/>
    <w:lvl w:ilvl="0" w:tplc="8F44A81C">
      <w:start w:val="1"/>
      <w:numFmt w:val="upperLetter"/>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10"/>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18872982">
    <w:abstractNumId w:val="11"/>
  </w:num>
  <w:num w:numId="12" w16cid:durableId="1798260395">
    <w:abstractNumId w:val="12"/>
  </w:num>
  <w:num w:numId="13" w16cid:durableId="1672027960">
    <w:abstractNumId w:val="6"/>
  </w:num>
  <w:num w:numId="14" w16cid:durableId="1876887526">
    <w:abstractNumId w:val="8"/>
  </w:num>
  <w:num w:numId="15" w16cid:durableId="958873056">
    <w:abstractNumId w:val="7"/>
  </w:num>
  <w:num w:numId="16" w16cid:durableId="2024897492">
    <w:abstractNumId w:val="9"/>
  </w:num>
  <w:num w:numId="17" w16cid:durableId="951788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1D27"/>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73513"/>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C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2132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